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F" w:rsidRDefault="00786C1A" w:rsidP="005A1FAF">
      <w:pPr>
        <w:rPr>
          <w:b/>
          <w:color w:val="FFFFFF"/>
          <w:sz w:val="36"/>
          <w:szCs w:val="36"/>
          <w:lang w:val="fr-FR"/>
        </w:rPr>
      </w:pPr>
      <w:r>
        <w:rPr>
          <w:noProof/>
          <w:lang w:eastAsia="fr-FR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-219075</wp:posOffset>
            </wp:positionV>
            <wp:extent cx="3545840" cy="159829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-48000"/>
                      <a:grayscl/>
                    </a:blip>
                    <a:srcRect l="897" t="23392" r="19481" b="4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59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-228600</wp:posOffset>
            </wp:positionV>
            <wp:extent cx="3183890" cy="159893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grayscl/>
                    </a:blip>
                    <a:srcRect l="14209" t="30302" r="34264" b="2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AF" w:rsidRDefault="005A1FAF" w:rsidP="005A1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COORDINATION NATIONALE DES ASSOCIATIONS RIVERAINES DES SITES SEVESO.</w:t>
      </w:r>
    </w:p>
    <w:p w:rsidR="005A1FAF" w:rsidRDefault="005A1FAF" w:rsidP="005A1FAF">
      <w:pPr>
        <w:rPr>
          <w:b/>
          <w:sz w:val="36"/>
          <w:szCs w:val="36"/>
        </w:rPr>
      </w:pPr>
    </w:p>
    <w:p w:rsidR="005A1FAF" w:rsidRDefault="005A1FAF" w:rsidP="005A1FAF">
      <w:pPr>
        <w:rPr>
          <w:b/>
          <w:sz w:val="36"/>
          <w:szCs w:val="36"/>
        </w:rPr>
      </w:pPr>
    </w:p>
    <w:p w:rsidR="005A1FAF" w:rsidRDefault="005A1FAF" w:rsidP="005A1FAF">
      <w:pPr>
        <w:rPr>
          <w:b/>
          <w:sz w:val="36"/>
          <w:szCs w:val="36"/>
        </w:rPr>
      </w:pPr>
    </w:p>
    <w:p w:rsidR="005A1FAF" w:rsidRDefault="005A1FAF" w:rsidP="005A1FA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</w:t>
      </w:r>
    </w:p>
    <w:p w:rsidR="005A1FAF" w:rsidRDefault="005A1FAF" w:rsidP="005A1FAF">
      <w:pPr>
        <w:rPr>
          <w:b/>
          <w:color w:val="FFFFFF"/>
          <w:sz w:val="36"/>
          <w:szCs w:val="36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8pt;margin-top:2.05pt;width:136.9pt;height:609.05pt;z-index:-251657728;mso-wrap-distance-left:9.05pt;mso-wrap-distance-right:9.05pt" wrapcoords="-118 -30 -118 21570 21718 21570 21718 -30 -118 -30" strokeweight=".5pt">
            <v:fill color2="black"/>
            <v:textbox inset="7.45pt,3.85pt,7.45pt,3.85pt">
              <w:txbxContent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AMBES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ARNAGE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BASSENS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BERRE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Beuvry La Forêt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BOUROGNE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CAEN-MONDEVILLE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CERNY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Cesson Savigny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COURNON D'</w:t>
                  </w:r>
                  <w:r>
                    <w:rPr>
                      <w:caps/>
                      <w:sz w:val="20"/>
                      <w:szCs w:val="20"/>
                    </w:rPr>
                    <w:t>auvergne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Deluz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DONGES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DUNKERQUE</w:t>
                  </w:r>
                </w:p>
                <w:p w:rsidR="00D020DF" w:rsidRDefault="00D020D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ETREZ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FOS SUR MER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FRONTIGNAN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GAILLON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>Gonfreville L'orcher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 xml:space="preserve">GOURNAY/ARONDE 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>Harfleur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MONTOIR de BRETAGNE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MEDE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LANESTER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ROCHELLE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LE HAVRE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LORIENT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MARSEILLE-St MENET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MARTIGUES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Montreuil Juigné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Narbonne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0RLEANS</w:t>
                  </w:r>
                  <w:r>
                    <w:rPr>
                      <w:cap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 xml:space="preserve">Oudalle,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PIERRE BENITE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PORTst LOUIS du Rhône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QUEVEN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REDON 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>Rogerville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>ROGNAC</w:t>
                  </w:r>
                </w:p>
                <w:p w:rsidR="005A1FAF" w:rsidRDefault="005A1FAF" w:rsidP="005A1FAF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 xml:space="preserve">Sandouville 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SAVIGNY le Temple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SISTERON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STRASBOURG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CRESPIN sur MOINE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St Jean de Braye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1FAF" w:rsidRDefault="005A1FAF" w:rsidP="005A1FAF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St Pierre des Corps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PIERRE la GARENNE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St Vallier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TERSANNE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TOULOUSE 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VERNON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VITROLLES</w:t>
                  </w:r>
                </w:p>
                <w:p w:rsidR="005A1FAF" w:rsidRDefault="005A1FAF" w:rsidP="005A1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WARGNIES LE GRAND</w:t>
                  </w:r>
                </w:p>
                <w:p w:rsidR="005A1FAF" w:rsidRDefault="005A1FAF" w:rsidP="005A1FAF"/>
              </w:txbxContent>
            </v:textbox>
            <w10:wrap type="tight"/>
          </v:shape>
        </w:pict>
      </w:r>
    </w:p>
    <w:p w:rsidR="005A1FAF" w:rsidRPr="00A102E5" w:rsidRDefault="005A1FAF" w:rsidP="005A1FA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3EE">
        <w:tab/>
      </w:r>
      <w:r w:rsidR="00C453EE">
        <w:tab/>
      </w:r>
      <w:r w:rsidRPr="00CB5C48">
        <w:rPr>
          <w:b/>
        </w:rPr>
        <w:t>Donges</w:t>
      </w:r>
      <w:r>
        <w:t xml:space="preserve">  le  </w:t>
      </w:r>
      <w:r w:rsidR="00751735">
        <w:t xml:space="preserve">13 </w:t>
      </w:r>
      <w:r w:rsidR="00F351C3">
        <w:t>novembre</w:t>
      </w:r>
      <w:r>
        <w:t xml:space="preserve"> 2014</w:t>
      </w:r>
    </w:p>
    <w:p w:rsidR="005A1FAF" w:rsidRDefault="005A1FAF" w:rsidP="005A1FAF"/>
    <w:p w:rsidR="005A1FAF" w:rsidRPr="00A102E5" w:rsidRDefault="005A1FAF" w:rsidP="005A1FAF"/>
    <w:p w:rsidR="005A1FAF" w:rsidRDefault="005A1FAF" w:rsidP="005A1FAF">
      <w:pPr>
        <w:ind w:left="5358" w:firstLine="708"/>
        <w:jc w:val="both"/>
        <w:rPr>
          <w:b/>
        </w:rPr>
      </w:pPr>
      <w:r>
        <w:t xml:space="preserve">à                          </w:t>
      </w:r>
      <w:r w:rsidR="00F71677" w:rsidRPr="00F71677">
        <w:rPr>
          <w:b/>
        </w:rPr>
        <w:t>Madame la Rédactrice,</w:t>
      </w:r>
      <w:r w:rsidR="00F71677">
        <w:t xml:space="preserve"> </w:t>
      </w:r>
      <w:r w:rsidRPr="00DE3FA6">
        <w:rPr>
          <w:b/>
        </w:rPr>
        <w:t>Monsieur le Rédacteur</w:t>
      </w:r>
    </w:p>
    <w:p w:rsidR="001E018B" w:rsidRDefault="001E018B" w:rsidP="005A1FAF">
      <w:pPr>
        <w:ind w:left="5358" w:firstLine="708"/>
        <w:jc w:val="both"/>
        <w:rPr>
          <w:b/>
        </w:rPr>
      </w:pPr>
    </w:p>
    <w:p w:rsidR="001E018B" w:rsidRDefault="001E018B" w:rsidP="005A1FAF">
      <w:pPr>
        <w:ind w:left="5358" w:firstLine="708"/>
        <w:jc w:val="both"/>
        <w:rPr>
          <w:b/>
        </w:rPr>
      </w:pPr>
      <w:r>
        <w:rPr>
          <w:b/>
        </w:rPr>
        <w:t>Prière insérer</w:t>
      </w:r>
    </w:p>
    <w:p w:rsidR="001E018B" w:rsidRDefault="001E018B" w:rsidP="005A1FAF">
      <w:pPr>
        <w:ind w:left="5358" w:firstLine="708"/>
        <w:jc w:val="both"/>
      </w:pPr>
    </w:p>
    <w:p w:rsidR="005A1FAF" w:rsidRDefault="005A1FAF" w:rsidP="005A1FAF">
      <w:pPr>
        <w:jc w:val="both"/>
      </w:pPr>
    </w:p>
    <w:p w:rsidR="008F7A9C" w:rsidRDefault="00751735" w:rsidP="00F71677">
      <w:pPr>
        <w:jc w:val="center"/>
        <w:rPr>
          <w:b/>
        </w:rPr>
      </w:pPr>
      <w:r>
        <w:rPr>
          <w:b/>
        </w:rPr>
        <w:t xml:space="preserve">UN AMENDEMENT AUTORISE </w:t>
      </w:r>
      <w:r w:rsidR="00B4537C" w:rsidRPr="00F71677">
        <w:rPr>
          <w:b/>
        </w:rPr>
        <w:t>LES INDUSTRIES RIVERAINES DES SITES SEVESO</w:t>
      </w:r>
      <w:r w:rsidR="00104010" w:rsidRPr="00F71677">
        <w:rPr>
          <w:b/>
        </w:rPr>
        <w:t xml:space="preserve"> </w:t>
      </w:r>
      <w:r>
        <w:rPr>
          <w:b/>
        </w:rPr>
        <w:t xml:space="preserve">A </w:t>
      </w:r>
      <w:r w:rsidR="00104010" w:rsidRPr="00F71677">
        <w:rPr>
          <w:b/>
        </w:rPr>
        <w:t>IGN</w:t>
      </w:r>
      <w:r w:rsidR="00F71677">
        <w:rPr>
          <w:b/>
        </w:rPr>
        <w:t xml:space="preserve">ORER </w:t>
      </w:r>
    </w:p>
    <w:p w:rsidR="00C453EE" w:rsidRPr="00F71677" w:rsidRDefault="00F71677" w:rsidP="00F71677">
      <w:pPr>
        <w:jc w:val="center"/>
        <w:rPr>
          <w:b/>
        </w:rPr>
      </w:pPr>
      <w:r>
        <w:rPr>
          <w:b/>
        </w:rPr>
        <w:t>LA LOI BACHE</w:t>
      </w:r>
      <w:r w:rsidR="00751735">
        <w:rPr>
          <w:b/>
        </w:rPr>
        <w:t>L</w:t>
      </w:r>
      <w:r>
        <w:rPr>
          <w:b/>
        </w:rPr>
        <w:t>OT ET LES PPRT.</w:t>
      </w:r>
    </w:p>
    <w:p w:rsidR="00104010" w:rsidRPr="00F71677" w:rsidRDefault="00104010" w:rsidP="00F71677">
      <w:pPr>
        <w:jc w:val="center"/>
        <w:rPr>
          <w:b/>
        </w:rPr>
      </w:pPr>
      <w:r w:rsidRPr="00F71677">
        <w:rPr>
          <w:b/>
        </w:rPr>
        <w:t>PLUS QUE JAMAIS, LES RIVERAINS DEMANDENT LA MISE EN PLACE DU MORATOIRE</w:t>
      </w:r>
    </w:p>
    <w:p w:rsidR="00C453EE" w:rsidRDefault="00C453EE" w:rsidP="005A1FAF">
      <w:pPr>
        <w:jc w:val="both"/>
      </w:pPr>
    </w:p>
    <w:p w:rsidR="00111C05" w:rsidRDefault="00111C05" w:rsidP="00C453EE">
      <w:pPr>
        <w:suppressAutoHyphens w:val="0"/>
        <w:jc w:val="both"/>
        <w:rPr>
          <w:rFonts w:eastAsia="Times New Roman"/>
          <w:lang w:eastAsia="fr-FR"/>
        </w:rPr>
      </w:pPr>
    </w:p>
    <w:p w:rsidR="005A1FAF" w:rsidRDefault="005A1FAF" w:rsidP="00C453EE">
      <w:pPr>
        <w:suppressAutoHyphens w:val="0"/>
        <w:jc w:val="both"/>
      </w:pPr>
      <w:r>
        <w:t>Dans le cadre du projet de loi de la simplification de la vie des entreprises adoptée le 5 novembre dernier, un amendement gouvernemental</w:t>
      </w:r>
      <w:r w:rsidR="00B24422">
        <w:t xml:space="preserve"> (N° 85)</w:t>
      </w:r>
      <w:r>
        <w:t xml:space="preserve"> visant à adapter les dispositions des plans de prévention des risques technologiques aux activités économiques a été voté (copie jointe).</w:t>
      </w:r>
    </w:p>
    <w:p w:rsidR="00D95E29" w:rsidRDefault="00104010" w:rsidP="00C453EE">
      <w:pPr>
        <w:suppressAutoHyphens w:val="0"/>
        <w:jc w:val="both"/>
      </w:pPr>
      <w:r>
        <w:t xml:space="preserve">Celles-ci </w:t>
      </w:r>
      <w:r w:rsidR="005A1FAF">
        <w:t>consiste</w:t>
      </w:r>
      <w:r w:rsidR="00E2484F">
        <w:t>nt</w:t>
      </w:r>
      <w:r w:rsidR="005A1FAF">
        <w:t xml:space="preserve"> à offrir la possibilité aux entreprises riveraines des sites Seveso de mettre en place des solutions de</w:t>
      </w:r>
      <w:r w:rsidR="00E2484F">
        <w:t xml:space="preserve"> </w:t>
      </w:r>
      <w:r w:rsidR="005A1FAF">
        <w:t xml:space="preserve"> réduction </w:t>
      </w:r>
      <w:r w:rsidR="00E2484F">
        <w:t>de l’exposition aux risques</w:t>
      </w:r>
      <w:r w:rsidR="005C1361">
        <w:t>,</w:t>
      </w:r>
      <w:r w:rsidR="00E2484F">
        <w:t xml:space="preserve"> alternatives aux mesures foncières (expropriation ou délaissement) et aux prescriptions</w:t>
      </w:r>
      <w:r w:rsidR="005C1361">
        <w:t xml:space="preserve"> de</w:t>
      </w:r>
      <w:r w:rsidR="00E2484F">
        <w:t xml:space="preserve"> travaux de renforcement.</w:t>
      </w:r>
    </w:p>
    <w:p w:rsidR="00E2484F" w:rsidRDefault="00104010" w:rsidP="00C453EE">
      <w:pPr>
        <w:suppressAutoHyphens w:val="0"/>
        <w:jc w:val="both"/>
      </w:pPr>
      <w:r w:rsidRPr="00104010">
        <w:rPr>
          <w:rFonts w:eastAsia="Times New Roman"/>
          <w:bCs/>
          <w:iCs/>
          <w:color w:val="000000"/>
          <w:lang w:eastAsia="fr-FR"/>
        </w:rPr>
        <w:t>Elles pourront bénéficie</w:t>
      </w:r>
      <w:r w:rsidR="00A24C47">
        <w:rPr>
          <w:rFonts w:eastAsia="Times New Roman"/>
          <w:bCs/>
          <w:iCs/>
          <w:color w:val="000000"/>
          <w:lang w:eastAsia="fr-FR"/>
        </w:rPr>
        <w:t xml:space="preserve">r d'un financement tripartite : </w:t>
      </w:r>
      <w:r w:rsidRPr="00104010">
        <w:rPr>
          <w:rFonts w:eastAsia="Times New Roman"/>
          <w:bCs/>
          <w:iCs/>
          <w:color w:val="000000"/>
          <w:lang w:eastAsia="fr-FR"/>
        </w:rPr>
        <w:t>industriels à l'origine du risque, Etat, collectivités, dans la limite du montant des mesures foncières évitées.</w:t>
      </w:r>
    </w:p>
    <w:p w:rsidR="00D95E29" w:rsidRDefault="00751735" w:rsidP="00C453EE">
      <w:pPr>
        <w:suppressAutoHyphens w:val="0"/>
        <w:jc w:val="both"/>
      </w:pPr>
      <w:r>
        <w:t>L</w:t>
      </w:r>
      <w:r w:rsidR="00E2484F">
        <w:t>a Coordination Nationale des Associatio</w:t>
      </w:r>
      <w:r>
        <w:t>ns Riveraines des Sites Seveso dénonc</w:t>
      </w:r>
      <w:r w:rsidR="00E2484F">
        <w:t xml:space="preserve"> depuis de longs mois les conséquences </w:t>
      </w:r>
      <w:r w:rsidR="007B423F">
        <w:t xml:space="preserve">sociales et économiques </w:t>
      </w:r>
      <w:r w:rsidR="00E2484F">
        <w:t>d</w:t>
      </w:r>
      <w:r w:rsidR="007B423F">
        <w:t>e</w:t>
      </w:r>
      <w:r>
        <w:t>s PPRT sur le tissu industriel. E</w:t>
      </w:r>
      <w:r w:rsidR="00D95E29">
        <w:t xml:space="preserve">lle constate aujourd’hui que la possibilité est </w:t>
      </w:r>
      <w:r w:rsidR="00F71677">
        <w:t xml:space="preserve">désormais </w:t>
      </w:r>
      <w:r w:rsidR="00D95E29">
        <w:t xml:space="preserve">donnée </w:t>
      </w:r>
      <w:r w:rsidR="00F71677">
        <w:t xml:space="preserve"> aux PMI et PME d’outrepasser</w:t>
      </w:r>
      <w:r w:rsidR="00D95E29">
        <w:t xml:space="preserve"> la loi Bachelot et les PPRT.</w:t>
      </w:r>
    </w:p>
    <w:p w:rsidR="00D95E29" w:rsidRDefault="00D95E29" w:rsidP="00C453EE">
      <w:pPr>
        <w:suppressAutoHyphens w:val="0"/>
        <w:jc w:val="both"/>
      </w:pPr>
    </w:p>
    <w:p w:rsidR="009849F9" w:rsidRDefault="00F71677" w:rsidP="00C453EE">
      <w:pPr>
        <w:suppressAutoHyphens w:val="0"/>
        <w:jc w:val="both"/>
      </w:pPr>
      <w:r>
        <w:t>La Coordination</w:t>
      </w:r>
      <w:r w:rsidR="00D95E29">
        <w:t xml:space="preserve"> </w:t>
      </w:r>
      <w:r w:rsidR="007B423F">
        <w:t>refuse la discrimination faite entre industriels et riverains, contraints en ce qui les concernent</w:t>
      </w:r>
      <w:r w:rsidR="005C1361">
        <w:t xml:space="preserve">, </w:t>
      </w:r>
      <w:r w:rsidR="007B423F">
        <w:t xml:space="preserve"> </w:t>
      </w:r>
      <w:r w:rsidR="005C1361">
        <w:t xml:space="preserve">d’engager </w:t>
      </w:r>
      <w:r w:rsidR="007B423F">
        <w:t xml:space="preserve">des travaux prescrits </w:t>
      </w:r>
      <w:r w:rsidR="009849F9">
        <w:t>inutiles</w:t>
      </w:r>
      <w:r w:rsidR="00751735">
        <w:t xml:space="preserve"> et</w:t>
      </w:r>
      <w:r w:rsidR="009849F9">
        <w:t xml:space="preserve"> à l’efficacité douteuse </w:t>
      </w:r>
      <w:r w:rsidR="007B423F">
        <w:t>pour se protéger</w:t>
      </w:r>
      <w:r>
        <w:t xml:space="preserve"> de risques dont ils ne sont aucunement</w:t>
      </w:r>
      <w:r w:rsidR="007B423F">
        <w:t xml:space="preserve"> responsables. </w:t>
      </w:r>
    </w:p>
    <w:p w:rsidR="009849F9" w:rsidRDefault="009849F9" w:rsidP="00C453EE">
      <w:pPr>
        <w:suppressAutoHyphens w:val="0"/>
        <w:jc w:val="both"/>
      </w:pPr>
      <w:r>
        <w:t xml:space="preserve">La sécurité aurait-t-elle deux visages : adaptable pour </w:t>
      </w:r>
      <w:r w:rsidR="00F71677">
        <w:t>quelques-</w:t>
      </w:r>
      <w:r>
        <w:t xml:space="preserve">uns, contraignante pour </w:t>
      </w:r>
      <w:r w:rsidR="00F71677">
        <w:t xml:space="preserve">tous les </w:t>
      </w:r>
      <w:r>
        <w:t>autres ?</w:t>
      </w:r>
      <w:r w:rsidR="00F71677">
        <w:t xml:space="preserve"> Les intérêts des industriels seraient-ils par ailleurs plus respectables que ceux de simples citoyens disposant de foncier ? </w:t>
      </w:r>
    </w:p>
    <w:p w:rsidR="00C453EE" w:rsidRDefault="00C453EE" w:rsidP="00C453EE">
      <w:pPr>
        <w:suppressAutoHyphens w:val="0"/>
        <w:jc w:val="both"/>
      </w:pPr>
      <w:r>
        <w:t xml:space="preserve">La loi BACHELOT fait une nouvelle fois </w:t>
      </w:r>
      <w:r w:rsidR="00D95E29">
        <w:t xml:space="preserve">la démonstration de ses travers et </w:t>
      </w:r>
      <w:r w:rsidR="00D95E29">
        <w:lastRenderedPageBreak/>
        <w:t>de son</w:t>
      </w:r>
      <w:r w:rsidR="00F71677">
        <w:t xml:space="preserve"> caractère </w:t>
      </w:r>
      <w:r w:rsidR="00D95E29">
        <w:t>inapplica</w:t>
      </w:r>
      <w:r w:rsidR="00F71677">
        <w:t>ble en l’état.</w:t>
      </w:r>
      <w:r w:rsidR="00D95E29">
        <w:t xml:space="preserve"> </w:t>
      </w:r>
    </w:p>
    <w:p w:rsidR="00111C05" w:rsidRDefault="00111C05" w:rsidP="00C453EE">
      <w:pPr>
        <w:suppressAutoHyphens w:val="0"/>
        <w:jc w:val="both"/>
      </w:pPr>
      <w:r>
        <w:t xml:space="preserve">Il y a quelques jours, Monsieur SAPIN, Ministre des Finances déclarait à propos d’un amendement déposé par le gouvernement </w:t>
      </w:r>
      <w:r w:rsidR="00751735">
        <w:t xml:space="preserve">et </w:t>
      </w:r>
      <w:r>
        <w:t>remis en cause par les organisations patronales : « un amendement qui n’est pas compris, c’est un amendement qui est mauvais ».</w:t>
      </w:r>
    </w:p>
    <w:p w:rsidR="00111C05" w:rsidRDefault="00B24422" w:rsidP="00C453EE">
      <w:pPr>
        <w:suppressAutoHyphens w:val="0"/>
        <w:jc w:val="both"/>
      </w:pPr>
      <w:r>
        <w:t>Appliquons ce principe au texte de loi Bachelot voté en juillet 2003: « une loi qui n’est pas comprise, c’est une loi qui est mauvaise ». C’est ce que ne cesse de démontrer les riverains</w:t>
      </w:r>
      <w:r w:rsidR="00751735">
        <w:t xml:space="preserve"> des sites Seveso</w:t>
      </w:r>
      <w:r>
        <w:t xml:space="preserve"> principalement concernés depuis plusieurs années.</w:t>
      </w:r>
    </w:p>
    <w:p w:rsidR="00751735" w:rsidRDefault="00751735" w:rsidP="00C453EE">
      <w:pPr>
        <w:suppressAutoHyphens w:val="0"/>
        <w:jc w:val="both"/>
      </w:pPr>
    </w:p>
    <w:p w:rsidR="009849F9" w:rsidRDefault="00751735" w:rsidP="00C453EE">
      <w:pPr>
        <w:suppressAutoHyphens w:val="0"/>
        <w:jc w:val="both"/>
      </w:pPr>
      <w:r>
        <w:t>Cet amendement conforte les riverains et leurs associations dans leur demande de Moratoire sur l’ensemble des PPRT.</w:t>
      </w:r>
    </w:p>
    <w:p w:rsidR="00751735" w:rsidRDefault="00751735" w:rsidP="00C453EE">
      <w:pPr>
        <w:suppressAutoHyphens w:val="0"/>
        <w:jc w:val="both"/>
      </w:pPr>
    </w:p>
    <w:p w:rsidR="007B423F" w:rsidRDefault="009849F9" w:rsidP="00C453EE">
      <w:pPr>
        <w:suppressAutoHyphens w:val="0"/>
        <w:jc w:val="both"/>
      </w:pPr>
      <w:r>
        <w:t xml:space="preserve">En décidant à la hâte de telles mesures (copie jointe), </w:t>
      </w:r>
      <w:r w:rsidR="00B24422">
        <w:t xml:space="preserve">l’Etat </w:t>
      </w:r>
      <w:r>
        <w:t xml:space="preserve">démontre que les intérêts économiques </w:t>
      </w:r>
      <w:r w:rsidR="00F71677">
        <w:t xml:space="preserve"> des industriels ont pour lui bien plus d’importance que la sécurité et les intérêts des populations p</w:t>
      </w:r>
      <w:r w:rsidR="00A24C47">
        <w:t>roches des sites Seveso.</w:t>
      </w:r>
      <w:r w:rsidR="00C453EE">
        <w:t xml:space="preserve"> </w:t>
      </w:r>
    </w:p>
    <w:p w:rsidR="00E2484F" w:rsidRDefault="00E2484F" w:rsidP="005A1FAF">
      <w:pPr>
        <w:suppressAutoHyphens w:val="0"/>
      </w:pPr>
    </w:p>
    <w:p w:rsidR="00D95E29" w:rsidRDefault="00D95E29" w:rsidP="005A1FAF">
      <w:pPr>
        <w:suppressAutoHyphens w:val="0"/>
      </w:pPr>
    </w:p>
    <w:p w:rsidR="00D95E29" w:rsidRDefault="00D95E29" w:rsidP="005A1FAF">
      <w:pPr>
        <w:suppressAutoHyphens w:val="0"/>
      </w:pPr>
    </w:p>
    <w:p w:rsidR="001E018B" w:rsidRDefault="001E018B" w:rsidP="001E018B">
      <w:pPr>
        <w:suppressAutoHyphens w:val="0"/>
        <w:jc w:val="center"/>
        <w:rPr>
          <w:rFonts w:eastAsia="Times New Roman"/>
          <w:b/>
          <w:lang w:eastAsia="fr-FR"/>
        </w:rPr>
      </w:pPr>
      <w:r w:rsidRPr="002C65E4">
        <w:rPr>
          <w:rFonts w:eastAsia="Times New Roman"/>
          <w:b/>
          <w:lang w:eastAsia="fr-FR"/>
        </w:rPr>
        <w:t>Les Coordonnatrices, les Coordonnateurs</w:t>
      </w:r>
    </w:p>
    <w:p w:rsidR="001E018B" w:rsidRDefault="001E018B" w:rsidP="001E018B">
      <w:pPr>
        <w:suppressAutoHyphens w:val="0"/>
        <w:jc w:val="center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jc w:val="center"/>
        <w:rPr>
          <w:rFonts w:eastAsia="Times New Roman"/>
          <w:b/>
          <w:lang w:eastAsia="fr-FR"/>
        </w:rPr>
      </w:pPr>
    </w:p>
    <w:p w:rsidR="001E018B" w:rsidRPr="002C65E4" w:rsidRDefault="001E018B" w:rsidP="001E018B">
      <w:pPr>
        <w:suppressAutoHyphens w:val="0"/>
        <w:jc w:val="center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Nadia GAGNER (St Pierre des Corps)</w:t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  <w:t>Sophie VITTECOQ (Toulouse)</w:t>
      </w: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</w:p>
    <w:p w:rsidR="001E018B" w:rsidRPr="008452EF" w:rsidRDefault="001E018B" w:rsidP="001E018B">
      <w:pPr>
        <w:suppressAutoHyphens w:val="0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    Christel LORY ( Caen)</w:t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  <w:t xml:space="preserve">      </w:t>
      </w:r>
      <w:r w:rsidRPr="008452EF">
        <w:rPr>
          <w:rFonts w:eastAsia="Times New Roman"/>
          <w:lang w:eastAsia="fr-FR"/>
        </w:rPr>
        <w:t xml:space="preserve">Jean François DUPONT  ( </w:t>
      </w:r>
      <w:r>
        <w:rPr>
          <w:rFonts w:eastAsia="Times New Roman"/>
          <w:lang w:eastAsia="fr-FR"/>
        </w:rPr>
        <w:t>Sénart)</w:t>
      </w: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</w:p>
    <w:p w:rsidR="001E018B" w:rsidRDefault="001E018B" w:rsidP="001E018B">
      <w:pPr>
        <w:suppressAutoHyphens w:val="0"/>
        <w:ind w:left="708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      Raymond BOZIER (La Rochelle)</w:t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  <w:t xml:space="preserve">        Sylvestre PUECH (La Mède)</w:t>
      </w: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</w:p>
    <w:p w:rsidR="001E018B" w:rsidRDefault="001E018B" w:rsidP="001E018B">
      <w:pPr>
        <w:suppressAutoHyphens w:val="0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Michel LE CLER (Donges)</w:t>
      </w: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suppressAutoHyphens w:val="0"/>
        <w:rPr>
          <w:rFonts w:eastAsia="Times New Roman"/>
          <w:b/>
          <w:lang w:eastAsia="fr-FR"/>
        </w:rPr>
      </w:pPr>
    </w:p>
    <w:p w:rsidR="001E018B" w:rsidRDefault="001E018B" w:rsidP="001E018B">
      <w:pPr>
        <w:jc w:val="center"/>
        <w:rPr>
          <w:i/>
        </w:rPr>
      </w:pPr>
    </w:p>
    <w:p w:rsidR="001E018B" w:rsidRPr="00067DA1" w:rsidRDefault="001E018B" w:rsidP="001E018B">
      <w:pPr>
        <w:jc w:val="center"/>
        <w:rPr>
          <w:i/>
        </w:rPr>
      </w:pPr>
      <w:r>
        <w:rPr>
          <w:i/>
        </w:rPr>
        <w:t>NB : courrier à adresser à</w:t>
      </w:r>
      <w:r w:rsidRPr="00067DA1">
        <w:rPr>
          <w:i/>
        </w:rPr>
        <w:t>:  Coordination Nationale des Associations Riveraines des Sites Séveso</w:t>
      </w:r>
    </w:p>
    <w:p w:rsidR="001E018B" w:rsidRPr="00067DA1" w:rsidRDefault="001E018B" w:rsidP="001E018B">
      <w:pPr>
        <w:jc w:val="center"/>
        <w:rPr>
          <w:i/>
        </w:rPr>
      </w:pPr>
      <w:r w:rsidRPr="00067DA1">
        <w:rPr>
          <w:i/>
        </w:rPr>
        <w:t xml:space="preserve">chez Michel LE CLER – LE LARRON – 44 480 </w:t>
      </w:r>
      <w:r>
        <w:rPr>
          <w:i/>
        </w:rPr>
        <w:t>–</w:t>
      </w:r>
      <w:r w:rsidRPr="00067DA1">
        <w:rPr>
          <w:i/>
        </w:rPr>
        <w:t xml:space="preserve"> DONGES</w:t>
      </w:r>
      <w:r>
        <w:rPr>
          <w:i/>
        </w:rPr>
        <w:t xml:space="preserve"> – 06 18 39 46 65</w:t>
      </w:r>
    </w:p>
    <w:p w:rsidR="001E018B" w:rsidRDefault="001E018B" w:rsidP="001E018B"/>
    <w:p w:rsidR="00D95E29" w:rsidRDefault="00D95E29" w:rsidP="005A1FAF">
      <w:pPr>
        <w:suppressAutoHyphens w:val="0"/>
      </w:pPr>
    </w:p>
    <w:p w:rsidR="00D95E29" w:rsidRDefault="00D95E29" w:rsidP="005A1FAF">
      <w:pPr>
        <w:suppressAutoHyphens w:val="0"/>
      </w:pPr>
    </w:p>
    <w:p w:rsidR="00D95E29" w:rsidRDefault="00D95E29" w:rsidP="00040CA3">
      <w:pPr>
        <w:jc w:val="center"/>
        <w:rPr>
          <w:rFonts w:eastAsia="Times New Roman"/>
          <w:lang w:eastAsia="fr-FR"/>
        </w:rPr>
      </w:pPr>
    </w:p>
    <w:p w:rsidR="00D95E29" w:rsidRDefault="00D95E29" w:rsidP="00040CA3">
      <w:pPr>
        <w:jc w:val="center"/>
        <w:rPr>
          <w:rFonts w:eastAsia="Times New Roman"/>
          <w:lang w:eastAsia="fr-FR"/>
        </w:rPr>
      </w:pPr>
    </w:p>
    <w:p w:rsidR="00D95E29" w:rsidRDefault="00D95E29" w:rsidP="00040CA3">
      <w:pPr>
        <w:jc w:val="center"/>
      </w:pPr>
    </w:p>
    <w:sectPr w:rsidR="00D95E29" w:rsidSect="00DD7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/>
  <w:rsids>
    <w:rsidRoot w:val="005A1FAF"/>
    <w:rsid w:val="000270A7"/>
    <w:rsid w:val="00033446"/>
    <w:rsid w:val="00035BF3"/>
    <w:rsid w:val="00036167"/>
    <w:rsid w:val="00040CA3"/>
    <w:rsid w:val="000518C2"/>
    <w:rsid w:val="0005503B"/>
    <w:rsid w:val="00056697"/>
    <w:rsid w:val="00061396"/>
    <w:rsid w:val="00070D45"/>
    <w:rsid w:val="000835B3"/>
    <w:rsid w:val="00091BE8"/>
    <w:rsid w:val="00094A01"/>
    <w:rsid w:val="000A46CB"/>
    <w:rsid w:val="000D12DB"/>
    <w:rsid w:val="000F1A66"/>
    <w:rsid w:val="00104010"/>
    <w:rsid w:val="00110638"/>
    <w:rsid w:val="00111C05"/>
    <w:rsid w:val="001133CB"/>
    <w:rsid w:val="0012725F"/>
    <w:rsid w:val="001621A2"/>
    <w:rsid w:val="001815BB"/>
    <w:rsid w:val="00183BB2"/>
    <w:rsid w:val="00191533"/>
    <w:rsid w:val="001A0D2E"/>
    <w:rsid w:val="001D4532"/>
    <w:rsid w:val="001D54D1"/>
    <w:rsid w:val="001D6CF7"/>
    <w:rsid w:val="001E018B"/>
    <w:rsid w:val="001E054E"/>
    <w:rsid w:val="001F1267"/>
    <w:rsid w:val="001F6869"/>
    <w:rsid w:val="00202837"/>
    <w:rsid w:val="00231169"/>
    <w:rsid w:val="00247AAE"/>
    <w:rsid w:val="00255D73"/>
    <w:rsid w:val="0026148C"/>
    <w:rsid w:val="002651B5"/>
    <w:rsid w:val="00275AED"/>
    <w:rsid w:val="00291988"/>
    <w:rsid w:val="002C0A24"/>
    <w:rsid w:val="002F6802"/>
    <w:rsid w:val="00320A7B"/>
    <w:rsid w:val="003306D7"/>
    <w:rsid w:val="00334304"/>
    <w:rsid w:val="003437A6"/>
    <w:rsid w:val="00350D88"/>
    <w:rsid w:val="003703FF"/>
    <w:rsid w:val="003C353D"/>
    <w:rsid w:val="003C7F02"/>
    <w:rsid w:val="004115C0"/>
    <w:rsid w:val="00420FD3"/>
    <w:rsid w:val="00442820"/>
    <w:rsid w:val="004506FF"/>
    <w:rsid w:val="00472DC3"/>
    <w:rsid w:val="00480F94"/>
    <w:rsid w:val="00482427"/>
    <w:rsid w:val="0049480C"/>
    <w:rsid w:val="004E707B"/>
    <w:rsid w:val="004F53CF"/>
    <w:rsid w:val="00500B93"/>
    <w:rsid w:val="00501D07"/>
    <w:rsid w:val="0050427F"/>
    <w:rsid w:val="0053286E"/>
    <w:rsid w:val="00542065"/>
    <w:rsid w:val="0054534F"/>
    <w:rsid w:val="00563C70"/>
    <w:rsid w:val="0057484E"/>
    <w:rsid w:val="0058147E"/>
    <w:rsid w:val="00592C31"/>
    <w:rsid w:val="005A1FAF"/>
    <w:rsid w:val="005A7B0D"/>
    <w:rsid w:val="005C1361"/>
    <w:rsid w:val="005C73A0"/>
    <w:rsid w:val="005E2211"/>
    <w:rsid w:val="005E509F"/>
    <w:rsid w:val="005E535E"/>
    <w:rsid w:val="005F2F75"/>
    <w:rsid w:val="006123B8"/>
    <w:rsid w:val="006156C0"/>
    <w:rsid w:val="00624498"/>
    <w:rsid w:val="00641867"/>
    <w:rsid w:val="00652357"/>
    <w:rsid w:val="00653618"/>
    <w:rsid w:val="00662A0E"/>
    <w:rsid w:val="00691F0E"/>
    <w:rsid w:val="006B2EB2"/>
    <w:rsid w:val="006C7E74"/>
    <w:rsid w:val="006D0201"/>
    <w:rsid w:val="006F28EA"/>
    <w:rsid w:val="006F3CDC"/>
    <w:rsid w:val="00707F4D"/>
    <w:rsid w:val="007115CC"/>
    <w:rsid w:val="007152FD"/>
    <w:rsid w:val="00716C5D"/>
    <w:rsid w:val="007243A1"/>
    <w:rsid w:val="00747E42"/>
    <w:rsid w:val="00751735"/>
    <w:rsid w:val="007620DC"/>
    <w:rsid w:val="00774912"/>
    <w:rsid w:val="00786C1A"/>
    <w:rsid w:val="007B423F"/>
    <w:rsid w:val="007D2CDD"/>
    <w:rsid w:val="007D44FA"/>
    <w:rsid w:val="007F28A9"/>
    <w:rsid w:val="007F6A66"/>
    <w:rsid w:val="007F7A53"/>
    <w:rsid w:val="008371C8"/>
    <w:rsid w:val="00865D89"/>
    <w:rsid w:val="008908E7"/>
    <w:rsid w:val="008A33BE"/>
    <w:rsid w:val="008B38CF"/>
    <w:rsid w:val="008C288B"/>
    <w:rsid w:val="008C70F9"/>
    <w:rsid w:val="008F7A9C"/>
    <w:rsid w:val="00903689"/>
    <w:rsid w:val="009073AC"/>
    <w:rsid w:val="00920321"/>
    <w:rsid w:val="009849F9"/>
    <w:rsid w:val="00994F7B"/>
    <w:rsid w:val="009D4A2B"/>
    <w:rsid w:val="009E0A60"/>
    <w:rsid w:val="00A13A26"/>
    <w:rsid w:val="00A24C47"/>
    <w:rsid w:val="00A330E2"/>
    <w:rsid w:val="00A36518"/>
    <w:rsid w:val="00A401B5"/>
    <w:rsid w:val="00A52288"/>
    <w:rsid w:val="00A524A0"/>
    <w:rsid w:val="00A57B80"/>
    <w:rsid w:val="00A71079"/>
    <w:rsid w:val="00A74AD4"/>
    <w:rsid w:val="00A76B28"/>
    <w:rsid w:val="00AD195C"/>
    <w:rsid w:val="00AD4CFF"/>
    <w:rsid w:val="00AF58E8"/>
    <w:rsid w:val="00B24422"/>
    <w:rsid w:val="00B24C65"/>
    <w:rsid w:val="00B24E39"/>
    <w:rsid w:val="00B4537C"/>
    <w:rsid w:val="00B46011"/>
    <w:rsid w:val="00B51D93"/>
    <w:rsid w:val="00B67B8B"/>
    <w:rsid w:val="00B700BA"/>
    <w:rsid w:val="00B71277"/>
    <w:rsid w:val="00BD3090"/>
    <w:rsid w:val="00BD39C2"/>
    <w:rsid w:val="00BF3C4E"/>
    <w:rsid w:val="00C30A09"/>
    <w:rsid w:val="00C443B5"/>
    <w:rsid w:val="00C453EE"/>
    <w:rsid w:val="00C806A4"/>
    <w:rsid w:val="00CB7DAB"/>
    <w:rsid w:val="00CD746A"/>
    <w:rsid w:val="00CE0D97"/>
    <w:rsid w:val="00CE1A61"/>
    <w:rsid w:val="00CF1610"/>
    <w:rsid w:val="00CF1D84"/>
    <w:rsid w:val="00CF2D16"/>
    <w:rsid w:val="00CF7823"/>
    <w:rsid w:val="00D020DF"/>
    <w:rsid w:val="00D26AA4"/>
    <w:rsid w:val="00D50F15"/>
    <w:rsid w:val="00D95E29"/>
    <w:rsid w:val="00DC4AB5"/>
    <w:rsid w:val="00DD39F4"/>
    <w:rsid w:val="00DD77A9"/>
    <w:rsid w:val="00DE2950"/>
    <w:rsid w:val="00E11B70"/>
    <w:rsid w:val="00E2254B"/>
    <w:rsid w:val="00E2484F"/>
    <w:rsid w:val="00E311A3"/>
    <w:rsid w:val="00E71F6D"/>
    <w:rsid w:val="00E73AAF"/>
    <w:rsid w:val="00EB4343"/>
    <w:rsid w:val="00EC7816"/>
    <w:rsid w:val="00EC7A5B"/>
    <w:rsid w:val="00EF4A18"/>
    <w:rsid w:val="00F01164"/>
    <w:rsid w:val="00F02FEF"/>
    <w:rsid w:val="00F14CE0"/>
    <w:rsid w:val="00F2346B"/>
    <w:rsid w:val="00F351C3"/>
    <w:rsid w:val="00F37F22"/>
    <w:rsid w:val="00F44F7B"/>
    <w:rsid w:val="00F47099"/>
    <w:rsid w:val="00F56240"/>
    <w:rsid w:val="00F71677"/>
    <w:rsid w:val="00F74CB0"/>
    <w:rsid w:val="00F74DDE"/>
    <w:rsid w:val="00F750E8"/>
    <w:rsid w:val="00F82BA5"/>
    <w:rsid w:val="00F82ED0"/>
    <w:rsid w:val="00F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FAF"/>
    <w:pPr>
      <w:suppressAutoHyphens/>
    </w:pPr>
    <w:rPr>
      <w:rFonts w:eastAsia="Calibri"/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A1FAF"/>
    <w:pPr>
      <w:spacing w:after="120" w:line="276" w:lineRule="auto"/>
    </w:pPr>
    <w:rPr>
      <w:rFonts w:ascii="Calibri" w:eastAsia="Times New Roman" w:hAnsi="Calibri" w:cs="Calibri"/>
      <w:sz w:val="22"/>
      <w:szCs w:val="22"/>
    </w:rPr>
  </w:style>
  <w:style w:type="character" w:styleId="lev">
    <w:name w:val="Strong"/>
    <w:qFormat/>
    <w:rsid w:val="005A1FAF"/>
    <w:rPr>
      <w:b/>
      <w:bCs/>
    </w:rPr>
  </w:style>
  <w:style w:type="character" w:styleId="Accentuation">
    <w:name w:val="Emphasis"/>
    <w:basedOn w:val="Policepardfaut"/>
    <w:qFormat/>
    <w:rsid w:val="00B45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Etienne</cp:lastModifiedBy>
  <cp:revision>2</cp:revision>
  <cp:lastPrinted>2014-11-07T15:18:00Z</cp:lastPrinted>
  <dcterms:created xsi:type="dcterms:W3CDTF">2014-11-15T09:53:00Z</dcterms:created>
  <dcterms:modified xsi:type="dcterms:W3CDTF">2014-11-15T09:53:00Z</dcterms:modified>
</cp:coreProperties>
</file>